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single" w:sz="8" w:space="0" w:color="B3CC82"/>
          <w:insideV w:val="single" w:sz="8" w:space="0" w:color="B3CC82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126"/>
        <w:gridCol w:w="8160"/>
        <w:gridCol w:w="1699"/>
      </w:tblGrid>
      <w:tr w:rsidR="005B7BDC" w:rsidTr="004D22EC">
        <w:trPr>
          <w:trHeight w:val="624"/>
          <w:jc w:val="center"/>
        </w:trPr>
        <w:tc>
          <w:tcPr>
            <w:tcW w:w="14503" w:type="dxa"/>
            <w:gridSpan w:val="4"/>
            <w:tcBorders>
              <w:top w:val="single" w:sz="18" w:space="0" w:color="76923C"/>
              <w:left w:val="single" w:sz="18" w:space="0" w:color="76923C"/>
              <w:bottom w:val="single" w:sz="12" w:space="0" w:color="76923C"/>
              <w:right w:val="single" w:sz="18" w:space="0" w:color="76923C"/>
            </w:tcBorders>
            <w:shd w:val="clear" w:color="auto" w:fill="DDD9C3"/>
            <w:vAlign w:val="center"/>
          </w:tcPr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  <w:r w:rsidRPr="00DC550E">
              <w:rPr>
                <w:b/>
                <w:bCs/>
              </w:rPr>
              <w:t>ISTITUTO OMNICOMPRENSIVO “R. LAPORTA” ALTO ORVIETANO – FABRO</w:t>
            </w:r>
          </w:p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SCUOLA SECONDARIA DI PRIMO GRADO</w:t>
            </w:r>
          </w:p>
        </w:tc>
      </w:tr>
      <w:tr w:rsidR="005B7BDC" w:rsidTr="004D22EC">
        <w:trPr>
          <w:trHeight w:val="170"/>
          <w:jc w:val="center"/>
        </w:trPr>
        <w:tc>
          <w:tcPr>
            <w:tcW w:w="14503" w:type="dxa"/>
            <w:gridSpan w:val="4"/>
            <w:tcBorders>
              <w:top w:val="single" w:sz="18" w:space="0" w:color="76923C"/>
              <w:bottom w:val="single" w:sz="8" w:space="0" w:color="B3CC82"/>
            </w:tcBorders>
            <w:shd w:val="clear" w:color="auto" w:fill="CDDDAC"/>
            <w:vAlign w:val="center"/>
          </w:tcPr>
          <w:p w:rsidR="005B7BDC" w:rsidRPr="00DC550E" w:rsidRDefault="005B7BDC" w:rsidP="004D22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SCIENZE</w:t>
            </w:r>
          </w:p>
        </w:tc>
      </w:tr>
      <w:tr w:rsidR="005B7BDC" w:rsidTr="004D22EC">
        <w:trPr>
          <w:trHeight w:val="830"/>
          <w:jc w:val="center"/>
        </w:trPr>
        <w:tc>
          <w:tcPr>
            <w:tcW w:w="2518" w:type="dxa"/>
            <w:shd w:val="clear" w:color="auto" w:fill="EAF1DD"/>
            <w:vAlign w:val="center"/>
          </w:tcPr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  <w:r w:rsidRPr="00DC550E">
              <w:rPr>
                <w:b/>
                <w:bCs/>
              </w:rPr>
              <w:t>MACRO DESCRITTORI  DISCIPLINARI</w:t>
            </w:r>
          </w:p>
        </w:tc>
        <w:tc>
          <w:tcPr>
            <w:tcW w:w="2126" w:type="dxa"/>
            <w:shd w:val="clear" w:color="auto" w:fill="EAF1DD"/>
            <w:vAlign w:val="center"/>
          </w:tcPr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</w:rPr>
            </w:pPr>
            <w:r w:rsidRPr="00DC550E">
              <w:rPr>
                <w:b/>
              </w:rPr>
              <w:t>DIMENSIONI</w:t>
            </w:r>
          </w:p>
        </w:tc>
        <w:tc>
          <w:tcPr>
            <w:tcW w:w="8160" w:type="dxa"/>
            <w:shd w:val="clear" w:color="auto" w:fill="EAF1DD"/>
            <w:vAlign w:val="center"/>
          </w:tcPr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</w:rPr>
            </w:pPr>
            <w:r w:rsidRPr="00DC550E">
              <w:rPr>
                <w:b/>
              </w:rPr>
              <w:t>INDICATORI DI VALUTAZIONE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VALUTAZIONE</w:t>
            </w:r>
          </w:p>
        </w:tc>
      </w:tr>
      <w:tr w:rsidR="005B7BDC" w:rsidTr="004D22EC">
        <w:trPr>
          <w:trHeight w:val="454"/>
          <w:jc w:val="center"/>
        </w:trPr>
        <w:tc>
          <w:tcPr>
            <w:tcW w:w="2518" w:type="dxa"/>
            <w:vMerge w:val="restart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FISICA E CHIMICA</w:t>
            </w:r>
          </w:p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BIOLOGIA</w:t>
            </w:r>
          </w:p>
          <w:p w:rsidR="005B7BDC" w:rsidRPr="003E457B" w:rsidRDefault="005B7BDC" w:rsidP="004D22EC">
            <w:pPr>
              <w:spacing w:after="0" w:line="0" w:lineRule="atLeast"/>
              <w:jc w:val="center"/>
              <w:rPr>
                <w:b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ASTRONOMIA E SCIENZE DELLA TERRA</w:t>
            </w: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 w:val="restart"/>
            <w:shd w:val="clear" w:color="auto" w:fill="EAF1DD"/>
            <w:vAlign w:val="center"/>
          </w:tcPr>
          <w:p w:rsidR="005B7BDC" w:rsidRPr="005A01AF" w:rsidRDefault="005B7BDC" w:rsidP="004D22EC">
            <w:pPr>
              <w:spacing w:after="0" w:line="240" w:lineRule="auto"/>
              <w:rPr>
                <w:b/>
              </w:rPr>
            </w:pPr>
            <w:r w:rsidRPr="005A01AF">
              <w:rPr>
                <w:b/>
              </w:rPr>
              <w:lastRenderedPageBreak/>
              <w:t>Conoscenze specif</w:t>
            </w:r>
            <w:r w:rsidRPr="005A01AF">
              <w:rPr>
                <w:b/>
              </w:rPr>
              <w:t>i</w:t>
            </w:r>
            <w:r w:rsidRPr="005A01AF">
              <w:rPr>
                <w:b/>
              </w:rPr>
              <w:t>che della disciplina</w:t>
            </w:r>
          </w:p>
          <w:p w:rsidR="005B7BDC" w:rsidRPr="00760612" w:rsidRDefault="00B552C6" w:rsidP="004D22EC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Conoscere fatti, fenomeni e proprietà</w:t>
            </w:r>
          </w:p>
        </w:tc>
        <w:tc>
          <w:tcPr>
            <w:tcW w:w="8160" w:type="dxa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  <w:r>
              <w:t>Possiede conoscenze complete, approfondite e organiche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10/9</w:t>
            </w:r>
          </w:p>
        </w:tc>
      </w:tr>
      <w:tr w:rsidR="005B7BDC" w:rsidTr="004D22EC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  <w:r>
              <w:t>Possiede conoscenze chiare e sicure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5B7BDC" w:rsidTr="004D22EC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  <w:r>
              <w:t>Possiede conoscenze appropriate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5B7BDC" w:rsidTr="004D22EC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  <w:r>
              <w:t>Possiede conoscenze essenziali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5B7BDC" w:rsidTr="004D22EC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  <w:r>
              <w:t>Possiede conoscenze incomplete, approssimative e/o superficiali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B7BDC" w:rsidTr="000F62E8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tcBorders>
              <w:bottom w:val="single" w:sz="18" w:space="0" w:color="4F6228" w:themeColor="accent3" w:themeShade="80"/>
            </w:tcBorders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</w:p>
        </w:tc>
        <w:tc>
          <w:tcPr>
            <w:tcW w:w="8160" w:type="dxa"/>
            <w:tcBorders>
              <w:bottom w:val="single" w:sz="18" w:space="0" w:color="4F6228" w:themeColor="accent3" w:themeShade="80"/>
            </w:tcBorders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  <w:r>
              <w:t>Possiede conoscenze frammentarie e lacunose</w:t>
            </w:r>
          </w:p>
        </w:tc>
        <w:tc>
          <w:tcPr>
            <w:tcW w:w="1699" w:type="dxa"/>
            <w:tcBorders>
              <w:bottom w:val="single" w:sz="18" w:space="0" w:color="4F6228" w:themeColor="accent3" w:themeShade="80"/>
            </w:tcBorders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5B7BDC" w:rsidTr="000F62E8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 w:val="restart"/>
            <w:tcBorders>
              <w:top w:val="single" w:sz="18" w:space="0" w:color="4F6228" w:themeColor="accent3" w:themeShade="80"/>
              <w:right w:val="nil"/>
            </w:tcBorders>
            <w:shd w:val="clear" w:color="auto" w:fill="EAF1DD"/>
            <w:vAlign w:val="center"/>
          </w:tcPr>
          <w:p w:rsidR="005B7BDC" w:rsidRPr="005A01AF" w:rsidRDefault="005B7BDC" w:rsidP="004D22E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Osservazione di fatti e fenomeni anche con l’uso degli str</w:t>
            </w:r>
            <w:r>
              <w:rPr>
                <w:b/>
              </w:rPr>
              <w:t>u</w:t>
            </w:r>
            <w:r>
              <w:rPr>
                <w:b/>
              </w:rPr>
              <w:t>menti</w:t>
            </w:r>
          </w:p>
          <w:p w:rsidR="005B7BDC" w:rsidRPr="00EE1D05" w:rsidRDefault="00545E81" w:rsidP="00545E8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Raccogliere dati; u</w:t>
            </w:r>
            <w:r w:rsidR="00B552C6">
              <w:rPr>
                <w:sz w:val="16"/>
                <w:szCs w:val="16"/>
              </w:rPr>
              <w:t>tilizzare strumenti di misura e</w:t>
            </w:r>
            <w:r w:rsidR="00B552C6">
              <w:rPr>
                <w:sz w:val="16"/>
                <w:szCs w:val="16"/>
              </w:rPr>
              <w:t xml:space="preserve"> osse</w:t>
            </w:r>
            <w:r w:rsidR="00B552C6">
              <w:rPr>
                <w:sz w:val="16"/>
                <w:szCs w:val="16"/>
              </w:rPr>
              <w:t>r</w:t>
            </w:r>
            <w:r w:rsidR="00B552C6">
              <w:rPr>
                <w:sz w:val="16"/>
                <w:szCs w:val="16"/>
              </w:rPr>
              <w:t>vazione</w:t>
            </w:r>
            <w:r>
              <w:rPr>
                <w:sz w:val="16"/>
                <w:szCs w:val="16"/>
              </w:rPr>
              <w:t>; i</w:t>
            </w:r>
            <w:r w:rsidR="00B552C6">
              <w:rPr>
                <w:sz w:val="16"/>
                <w:szCs w:val="16"/>
              </w:rPr>
              <w:t>ndividuare anal</w:t>
            </w:r>
            <w:r w:rsidR="00B552C6">
              <w:rPr>
                <w:sz w:val="16"/>
                <w:szCs w:val="16"/>
              </w:rPr>
              <w:t>o</w:t>
            </w:r>
            <w:r w:rsidR="00B552C6">
              <w:rPr>
                <w:sz w:val="16"/>
                <w:szCs w:val="16"/>
              </w:rPr>
              <w:t>gie, differenze e r</w:t>
            </w:r>
            <w:r w:rsidR="00B552C6">
              <w:rPr>
                <w:sz w:val="16"/>
                <w:szCs w:val="16"/>
              </w:rPr>
              <w:t>e</w:t>
            </w:r>
            <w:r w:rsidR="00B552C6">
              <w:rPr>
                <w:sz w:val="16"/>
                <w:szCs w:val="16"/>
              </w:rPr>
              <w:t>la</w:t>
            </w:r>
            <w:r>
              <w:rPr>
                <w:sz w:val="16"/>
                <w:szCs w:val="16"/>
              </w:rPr>
              <w:t>zioni.</w:t>
            </w:r>
          </w:p>
        </w:tc>
        <w:tc>
          <w:tcPr>
            <w:tcW w:w="8160" w:type="dxa"/>
            <w:tcBorders>
              <w:top w:val="single" w:sz="18" w:space="0" w:color="4F6228" w:themeColor="accent3" w:themeShade="80"/>
              <w:left w:val="nil"/>
              <w:bottom w:val="nil"/>
              <w:right w:val="nil"/>
            </w:tcBorders>
            <w:shd w:val="clear" w:color="auto" w:fill="EAF1DD"/>
            <w:vAlign w:val="center"/>
          </w:tcPr>
          <w:p w:rsidR="005B7BDC" w:rsidRDefault="005B7BDC" w:rsidP="005B7BDC">
            <w:pPr>
              <w:spacing w:after="0" w:line="240" w:lineRule="auto"/>
            </w:pPr>
            <w:r>
              <w:t>Sa autonomamente cogliere gli elementi significativi e raccogliere, ordinare e classificare dati</w:t>
            </w:r>
          </w:p>
        </w:tc>
        <w:tc>
          <w:tcPr>
            <w:tcW w:w="1699" w:type="dxa"/>
            <w:tcBorders>
              <w:top w:val="single" w:sz="18" w:space="0" w:color="4F6228" w:themeColor="accent3" w:themeShade="80"/>
              <w:left w:val="nil"/>
              <w:bottom w:val="nil"/>
              <w:right w:val="nil"/>
            </w:tcBorders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9/10</w:t>
            </w:r>
          </w:p>
        </w:tc>
      </w:tr>
      <w:tr w:rsidR="005B7BDC" w:rsidTr="000F62E8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</w:p>
        </w:tc>
        <w:tc>
          <w:tcPr>
            <w:tcW w:w="8160" w:type="dxa"/>
            <w:tcBorders>
              <w:top w:val="nil"/>
            </w:tcBorders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  <w:r>
              <w:t>Sa cogliere gli elementi significativi e raccogliere, ordinare e classificare correttamente dati</w:t>
            </w:r>
          </w:p>
        </w:tc>
        <w:tc>
          <w:tcPr>
            <w:tcW w:w="1699" w:type="dxa"/>
            <w:tcBorders>
              <w:top w:val="nil"/>
            </w:tcBorders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5B7BDC" w:rsidTr="004D22EC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5B7BDC" w:rsidRDefault="00FF3778" w:rsidP="00FF3778">
            <w:pPr>
              <w:spacing w:after="0" w:line="240" w:lineRule="auto"/>
            </w:pPr>
            <w:r>
              <w:t>Sa cogliere gli elementi significativi e raccogliere, ordinare e classificare dati con poche incertezze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5B7BDC" w:rsidTr="004D22EC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5B7BDC" w:rsidRDefault="00FF3778" w:rsidP="004D22EC">
            <w:pPr>
              <w:spacing w:after="0" w:line="240" w:lineRule="auto"/>
            </w:pPr>
            <w:r>
              <w:t>Sa cogliere elementi significativi e raccogliere, ordinare e classificare semplici dati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5B7BDC" w:rsidTr="004D22EC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5B7BDC" w:rsidRDefault="00FF3778" w:rsidP="00FF3778">
            <w:pPr>
              <w:spacing w:after="0" w:line="240" w:lineRule="auto"/>
            </w:pPr>
            <w:r>
              <w:t xml:space="preserve">Guidato sa cogliere elementi significativi e raccogliere e ordinare semplici dati 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B7BDC" w:rsidTr="000F62E8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tcBorders>
              <w:bottom w:val="single" w:sz="18" w:space="0" w:color="4F6228" w:themeColor="accent3" w:themeShade="80"/>
            </w:tcBorders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</w:p>
        </w:tc>
        <w:tc>
          <w:tcPr>
            <w:tcW w:w="8160" w:type="dxa"/>
            <w:tcBorders>
              <w:bottom w:val="single" w:sz="18" w:space="0" w:color="4F6228" w:themeColor="accent3" w:themeShade="80"/>
            </w:tcBorders>
            <w:shd w:val="clear" w:color="auto" w:fill="EAF1DD"/>
            <w:vAlign w:val="center"/>
          </w:tcPr>
          <w:p w:rsidR="005B7BDC" w:rsidRDefault="00D836E4" w:rsidP="00D836E4">
            <w:pPr>
              <w:spacing w:after="0" w:line="240" w:lineRule="auto"/>
            </w:pPr>
            <w:r>
              <w:t xml:space="preserve">Anche se </w:t>
            </w:r>
            <w:r w:rsidR="005B7BDC">
              <w:t xml:space="preserve"> guidato non sempre  è in grado di </w:t>
            </w:r>
            <w:r w:rsidR="00FF3778">
              <w:t>cogliere elementi significativi</w:t>
            </w:r>
            <w:r>
              <w:t xml:space="preserve"> </w:t>
            </w:r>
          </w:p>
        </w:tc>
        <w:tc>
          <w:tcPr>
            <w:tcW w:w="1699" w:type="dxa"/>
            <w:tcBorders>
              <w:bottom w:val="single" w:sz="18" w:space="0" w:color="4F6228" w:themeColor="accent3" w:themeShade="80"/>
            </w:tcBorders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5B7BDC" w:rsidTr="000F62E8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 w:val="restart"/>
            <w:tcBorders>
              <w:top w:val="single" w:sz="18" w:space="0" w:color="4F6228" w:themeColor="accent3" w:themeShade="80"/>
              <w:right w:val="nil"/>
            </w:tcBorders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rPr>
                <w:b/>
              </w:rPr>
            </w:pPr>
          </w:p>
          <w:p w:rsidR="005B7BDC" w:rsidRDefault="005B7BDC" w:rsidP="004D22EC">
            <w:pPr>
              <w:spacing w:after="0" w:line="240" w:lineRule="auto"/>
              <w:rPr>
                <w:b/>
              </w:rPr>
            </w:pPr>
          </w:p>
          <w:p w:rsidR="005B7BDC" w:rsidRDefault="005B7BDC" w:rsidP="004D22E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Linguaggio</w:t>
            </w:r>
          </w:p>
          <w:p w:rsidR="005B7BDC" w:rsidRPr="00F92AA3" w:rsidRDefault="005B7BDC" w:rsidP="004D22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Comprensione ed uso del </w:t>
            </w:r>
            <w:r>
              <w:rPr>
                <w:sz w:val="16"/>
                <w:szCs w:val="16"/>
              </w:rPr>
              <w:lastRenderedPageBreak/>
              <w:t>lessico specifico della disc</w:t>
            </w:r>
            <w:r>
              <w:rPr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>plina</w:t>
            </w:r>
          </w:p>
        </w:tc>
        <w:tc>
          <w:tcPr>
            <w:tcW w:w="8160" w:type="dxa"/>
            <w:tcBorders>
              <w:top w:val="single" w:sz="18" w:space="0" w:color="4F6228" w:themeColor="accent3" w:themeShade="80"/>
              <w:left w:val="nil"/>
              <w:bottom w:val="nil"/>
              <w:right w:val="nil"/>
            </w:tcBorders>
            <w:shd w:val="clear" w:color="auto" w:fill="EAF1DD"/>
            <w:vAlign w:val="center"/>
          </w:tcPr>
          <w:p w:rsidR="005B7BDC" w:rsidRDefault="005B7BDC" w:rsidP="00D836E4">
            <w:pPr>
              <w:spacing w:after="0" w:line="240" w:lineRule="auto"/>
            </w:pPr>
            <w:r>
              <w:lastRenderedPageBreak/>
              <w:t xml:space="preserve">Sa esprimersi in modo fluido e articolato usando il linguaggio specifico appropriato e sa </w:t>
            </w:r>
            <w:r w:rsidR="00D836E4">
              <w:t>autonomamente usare strumenti, simboli, grafici e tabelle.</w:t>
            </w:r>
          </w:p>
        </w:tc>
        <w:tc>
          <w:tcPr>
            <w:tcW w:w="1699" w:type="dxa"/>
            <w:tcBorders>
              <w:top w:val="single" w:sz="18" w:space="0" w:color="4F6228" w:themeColor="accent3" w:themeShade="80"/>
              <w:left w:val="nil"/>
              <w:bottom w:val="nil"/>
              <w:right w:val="nil"/>
            </w:tcBorders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9/10</w:t>
            </w:r>
          </w:p>
        </w:tc>
      </w:tr>
      <w:tr w:rsidR="005B7BDC" w:rsidTr="000F62E8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</w:p>
        </w:tc>
        <w:tc>
          <w:tcPr>
            <w:tcW w:w="8160" w:type="dxa"/>
            <w:tcBorders>
              <w:top w:val="nil"/>
              <w:bottom w:val="single" w:sz="8" w:space="0" w:color="B3CC82"/>
            </w:tcBorders>
            <w:shd w:val="clear" w:color="auto" w:fill="EAF1DD"/>
            <w:vAlign w:val="center"/>
          </w:tcPr>
          <w:p w:rsidR="005B7BDC" w:rsidRDefault="005B7BDC" w:rsidP="00D836E4">
            <w:pPr>
              <w:spacing w:after="0" w:line="240" w:lineRule="auto"/>
            </w:pPr>
            <w:r>
              <w:t xml:space="preserve">Sa esprimersi in modo corretto usando il linguaggio specifico appropriato e sa </w:t>
            </w:r>
            <w:r w:rsidR="00D836E4">
              <w:t>usare strumenti, simboli, grafici e tabelle</w:t>
            </w:r>
          </w:p>
        </w:tc>
        <w:tc>
          <w:tcPr>
            <w:tcW w:w="1699" w:type="dxa"/>
            <w:tcBorders>
              <w:top w:val="nil"/>
              <w:bottom w:val="single" w:sz="8" w:space="0" w:color="B3CC82"/>
            </w:tcBorders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5B7BDC" w:rsidTr="004D22EC">
        <w:trPr>
          <w:trHeight w:val="454"/>
          <w:jc w:val="center"/>
        </w:trPr>
        <w:tc>
          <w:tcPr>
            <w:tcW w:w="2518" w:type="dxa"/>
            <w:vMerge/>
            <w:shd w:val="clear" w:color="auto" w:fill="E6EED5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5B7BDC" w:rsidRDefault="005B7BDC" w:rsidP="00D836E4">
            <w:pPr>
              <w:spacing w:after="0" w:line="240" w:lineRule="auto"/>
            </w:pPr>
            <w:r>
              <w:t xml:space="preserve">Sa esprimersi  in modo abbastanza corretto usando il linguaggio specifico essenziale </w:t>
            </w:r>
            <w:r w:rsidR="00D836E4">
              <w:t>e sa usare con qualche incertezza strumenti, simboli, grafici e tabelle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5B7BDC" w:rsidTr="004D22EC">
        <w:trPr>
          <w:trHeight w:val="454"/>
          <w:jc w:val="center"/>
        </w:trPr>
        <w:tc>
          <w:tcPr>
            <w:tcW w:w="2518" w:type="dxa"/>
            <w:vMerge/>
            <w:shd w:val="clear" w:color="auto" w:fill="E6EED5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5B7BDC" w:rsidRDefault="005B7BDC" w:rsidP="00D8008B">
            <w:pPr>
              <w:spacing w:after="0" w:line="240" w:lineRule="auto"/>
            </w:pPr>
            <w:r>
              <w:t xml:space="preserve">Sa esprimersi in modo semplice usando un linguaggio specifico ristretto e </w:t>
            </w:r>
            <w:r w:rsidR="00D8008B">
              <w:t>sa usare in semplici situazioni strumenti, simboli, grafici e tabelle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5B7BDC" w:rsidTr="004D22EC">
        <w:trPr>
          <w:trHeight w:val="454"/>
          <w:jc w:val="center"/>
        </w:trPr>
        <w:tc>
          <w:tcPr>
            <w:tcW w:w="2518" w:type="dxa"/>
            <w:vMerge/>
            <w:shd w:val="clear" w:color="auto" w:fill="E6EED5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5B7BDC" w:rsidRDefault="005B7BDC" w:rsidP="00D8008B">
            <w:pPr>
              <w:spacing w:after="0" w:line="240" w:lineRule="auto"/>
            </w:pPr>
            <w:r>
              <w:t xml:space="preserve">Sa esprimersi in modo difficoltoso usando solo parzialmente il linguaggio specifico e sa </w:t>
            </w:r>
            <w:r w:rsidR="00D8008B">
              <w:t>usare</w:t>
            </w:r>
            <w:r>
              <w:t xml:space="preserve">, solo se guidato, </w:t>
            </w:r>
            <w:r w:rsidR="00D8008B">
              <w:t>strumenti, simboli, grafici e tabelle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B7BDC" w:rsidTr="000F62E8">
        <w:trPr>
          <w:trHeight w:val="454"/>
          <w:jc w:val="center"/>
        </w:trPr>
        <w:tc>
          <w:tcPr>
            <w:tcW w:w="2518" w:type="dxa"/>
            <w:vMerge/>
            <w:shd w:val="clear" w:color="auto" w:fill="E6EED5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tcBorders>
              <w:bottom w:val="single" w:sz="18" w:space="0" w:color="4F6228" w:themeColor="accent3" w:themeShade="80"/>
            </w:tcBorders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</w:p>
        </w:tc>
        <w:tc>
          <w:tcPr>
            <w:tcW w:w="8160" w:type="dxa"/>
            <w:tcBorders>
              <w:bottom w:val="single" w:sz="18" w:space="0" w:color="4F6228" w:themeColor="accent3" w:themeShade="80"/>
            </w:tcBorders>
            <w:shd w:val="clear" w:color="auto" w:fill="EAF1DD"/>
            <w:vAlign w:val="center"/>
          </w:tcPr>
          <w:p w:rsidR="005B7BDC" w:rsidRDefault="00D8008B" w:rsidP="00D8008B">
            <w:pPr>
              <w:spacing w:after="0" w:line="240" w:lineRule="auto"/>
            </w:pPr>
            <w:r>
              <w:t>Si esprime</w:t>
            </w:r>
            <w:r w:rsidR="005B7BDC">
              <w:t xml:space="preserve"> in modo scorretto usando un linguaggio non appropriato e non sa </w:t>
            </w:r>
            <w:r>
              <w:t>usare strumenti, simboli, grafici e tabelle</w:t>
            </w:r>
          </w:p>
        </w:tc>
        <w:tc>
          <w:tcPr>
            <w:tcW w:w="1699" w:type="dxa"/>
            <w:tcBorders>
              <w:bottom w:val="single" w:sz="18" w:space="0" w:color="4F6228" w:themeColor="accent3" w:themeShade="80"/>
            </w:tcBorders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5B7BDC" w:rsidTr="000F62E8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 w:val="restart"/>
            <w:tcBorders>
              <w:top w:val="single" w:sz="18" w:space="0" w:color="4F6228" w:themeColor="accent3" w:themeShade="80"/>
              <w:right w:val="nil"/>
            </w:tcBorders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Formulazione di ip</w:t>
            </w:r>
            <w:r>
              <w:rPr>
                <w:b/>
              </w:rPr>
              <w:t>o</w:t>
            </w:r>
            <w:r>
              <w:rPr>
                <w:b/>
              </w:rPr>
              <w:t>tesi e loro verifica anche sperimentale</w:t>
            </w:r>
          </w:p>
          <w:p w:rsidR="005B7BDC" w:rsidRPr="00BD51AB" w:rsidRDefault="008B4785" w:rsidP="00545E81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 w:rsidRPr="00545E81">
              <w:rPr>
                <w:sz w:val="16"/>
                <w:szCs w:val="16"/>
              </w:rPr>
              <w:t>Analizzare i fenomeni nat</w:t>
            </w:r>
            <w:r w:rsidRPr="00545E81">
              <w:rPr>
                <w:sz w:val="16"/>
                <w:szCs w:val="16"/>
              </w:rPr>
              <w:t>u</w:t>
            </w:r>
            <w:r w:rsidRPr="00545E81">
              <w:rPr>
                <w:sz w:val="16"/>
                <w:szCs w:val="16"/>
              </w:rPr>
              <w:t xml:space="preserve">rali formulando ipotesi </w:t>
            </w:r>
            <w:r w:rsidR="00545E81">
              <w:rPr>
                <w:sz w:val="16"/>
                <w:szCs w:val="16"/>
              </w:rPr>
              <w:t>per interpretarli.</w:t>
            </w:r>
            <w:bookmarkStart w:id="0" w:name="_GoBack"/>
            <w:bookmarkEnd w:id="0"/>
          </w:p>
        </w:tc>
        <w:tc>
          <w:tcPr>
            <w:tcW w:w="8160" w:type="dxa"/>
            <w:tcBorders>
              <w:top w:val="single" w:sz="18" w:space="0" w:color="4F6228" w:themeColor="accent3" w:themeShade="80"/>
              <w:left w:val="nil"/>
              <w:bottom w:val="nil"/>
              <w:right w:val="nil"/>
            </w:tcBorders>
            <w:shd w:val="clear" w:color="auto" w:fill="EAF1DD"/>
            <w:vAlign w:val="center"/>
          </w:tcPr>
          <w:p w:rsidR="005B7BDC" w:rsidRDefault="00B94E88" w:rsidP="00060001">
            <w:pPr>
              <w:spacing w:after="0" w:line="240" w:lineRule="auto"/>
            </w:pPr>
            <w:r>
              <w:t xml:space="preserve">Sa </w:t>
            </w:r>
            <w:r w:rsidR="00060001">
              <w:t>analizzare i fenomeni con sicurezza e formula ipotesi in modo corretto e consapevole</w:t>
            </w:r>
          </w:p>
        </w:tc>
        <w:tc>
          <w:tcPr>
            <w:tcW w:w="1699" w:type="dxa"/>
            <w:tcBorders>
              <w:top w:val="single" w:sz="18" w:space="0" w:color="4F6228" w:themeColor="accent3" w:themeShade="80"/>
              <w:left w:val="nil"/>
              <w:bottom w:val="nil"/>
              <w:right w:val="nil"/>
            </w:tcBorders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9/10</w:t>
            </w:r>
          </w:p>
        </w:tc>
      </w:tr>
      <w:tr w:rsidR="005B7BDC" w:rsidTr="000F62E8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</w:p>
        </w:tc>
        <w:tc>
          <w:tcPr>
            <w:tcW w:w="8160" w:type="dxa"/>
            <w:tcBorders>
              <w:top w:val="nil"/>
            </w:tcBorders>
            <w:shd w:val="clear" w:color="auto" w:fill="EAF1DD"/>
            <w:vAlign w:val="center"/>
          </w:tcPr>
          <w:p w:rsidR="005B7BDC" w:rsidRDefault="00B94E88" w:rsidP="00060001">
            <w:pPr>
              <w:spacing w:after="0" w:line="240" w:lineRule="auto"/>
            </w:pPr>
            <w:r>
              <w:t xml:space="preserve">Sa </w:t>
            </w:r>
            <w:r w:rsidR="00060001">
              <w:t>analizzare i fenomeni</w:t>
            </w:r>
            <w:r w:rsidR="00060001">
              <w:t xml:space="preserve"> in modo appropriato e formula ipotesi in modo corretto</w:t>
            </w:r>
          </w:p>
        </w:tc>
        <w:tc>
          <w:tcPr>
            <w:tcW w:w="1699" w:type="dxa"/>
            <w:tcBorders>
              <w:top w:val="nil"/>
            </w:tcBorders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5B7BDC" w:rsidTr="004D22EC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5B7BDC" w:rsidRDefault="00060001" w:rsidP="004D22EC">
            <w:pPr>
              <w:spacing w:after="0" w:line="240" w:lineRule="auto"/>
            </w:pPr>
            <w:r>
              <w:t xml:space="preserve">Sa analizzare </w:t>
            </w:r>
            <w:r>
              <w:t xml:space="preserve">correttamente </w:t>
            </w:r>
            <w:r>
              <w:t>i fenomeni</w:t>
            </w:r>
            <w:r>
              <w:t xml:space="preserve"> e formula ipotesi in situazioni semplici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5B7BDC" w:rsidTr="004D22EC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5B7BDC" w:rsidRDefault="00B94E88" w:rsidP="00060001">
            <w:pPr>
              <w:spacing w:after="0" w:line="240" w:lineRule="auto"/>
            </w:pPr>
            <w:r>
              <w:t xml:space="preserve">Sa </w:t>
            </w:r>
            <w:r w:rsidR="00060001">
              <w:t>analizzare un semplice fenomeno</w:t>
            </w:r>
            <w:r>
              <w:t xml:space="preserve"> e guidato formulare ipotesi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5B7BDC" w:rsidTr="004D22EC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5B7BDC" w:rsidRDefault="00492ABD" w:rsidP="00060001">
            <w:pPr>
              <w:spacing w:after="0" w:line="240" w:lineRule="auto"/>
            </w:pPr>
            <w:r>
              <w:t>Guidato</w:t>
            </w:r>
            <w:r w:rsidR="00060001">
              <w:t xml:space="preserve"> analizza</w:t>
            </w:r>
            <w:r w:rsidR="00B94E88">
              <w:t xml:space="preserve"> </w:t>
            </w:r>
            <w:r>
              <w:t>semplici</w:t>
            </w:r>
            <w:r w:rsidR="00B94E88">
              <w:t xml:space="preserve"> </w:t>
            </w:r>
            <w:r w:rsidR="00060001">
              <w:t>fenomeni e</w:t>
            </w:r>
            <w:r w:rsidR="00B94E88">
              <w:t xml:space="preserve"> formula</w:t>
            </w:r>
            <w:r>
              <w:t xml:space="preserve"> </w:t>
            </w:r>
            <w:r w:rsidR="00B94E88">
              <w:t xml:space="preserve"> ipotesi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B7BDC" w:rsidTr="004D22EC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5B7BDC" w:rsidRDefault="00492ABD" w:rsidP="009F3D2F">
            <w:pPr>
              <w:spacing w:after="0" w:line="240" w:lineRule="auto"/>
            </w:pPr>
            <w:r>
              <w:t>Anche se</w:t>
            </w:r>
            <w:r w:rsidR="009F3D2F">
              <w:t xml:space="preserve"> guidato incontra molte difficoltà nell’analizzare fenomeni</w:t>
            </w:r>
            <w:r>
              <w:t xml:space="preserve">  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4</w:t>
            </w:r>
          </w:p>
        </w:tc>
      </w:tr>
    </w:tbl>
    <w:p w:rsidR="00AB3167" w:rsidRDefault="00AB3167"/>
    <w:sectPr w:rsidR="00AB3167" w:rsidSect="005B7BDC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BDC"/>
    <w:rsid w:val="00060001"/>
    <w:rsid w:val="000F62E8"/>
    <w:rsid w:val="003D5719"/>
    <w:rsid w:val="00492ABD"/>
    <w:rsid w:val="00545E81"/>
    <w:rsid w:val="005B7BDC"/>
    <w:rsid w:val="008B4785"/>
    <w:rsid w:val="009F3D2F"/>
    <w:rsid w:val="00AB3167"/>
    <w:rsid w:val="00B552C6"/>
    <w:rsid w:val="00B94E88"/>
    <w:rsid w:val="00D8008B"/>
    <w:rsid w:val="00D836E4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B7BDC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B7BDC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353BF-B510-44B7-89F3-839EA2EDD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Ines</dc:creator>
  <cp:lastModifiedBy>Agnese</cp:lastModifiedBy>
  <cp:revision>8</cp:revision>
  <dcterms:created xsi:type="dcterms:W3CDTF">2016-03-01T16:31:00Z</dcterms:created>
  <dcterms:modified xsi:type="dcterms:W3CDTF">2016-04-18T11:42:00Z</dcterms:modified>
</cp:coreProperties>
</file>